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05" w:rsidRDefault="00B14805" w:rsidP="00B14805">
      <w:pPr>
        <w:pStyle w:val="NoSpacing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</w:p>
    <w:tbl>
      <w:tblPr>
        <w:tblW w:w="9408" w:type="dxa"/>
        <w:jc w:val="center"/>
        <w:tblInd w:w="-474" w:type="dxa"/>
        <w:tblBorders>
          <w:bottom w:val="single" w:sz="4" w:space="0" w:color="auto"/>
        </w:tblBorders>
        <w:tblLook w:val="0000"/>
      </w:tblPr>
      <w:tblGrid>
        <w:gridCol w:w="9408"/>
      </w:tblGrid>
      <w:tr w:rsidR="00B14805" w:rsidRPr="00075C37" w:rsidTr="00A557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8" w:type="dxa"/>
            <w:tcBorders>
              <w:bottom w:val="thinThickMediumGap" w:sz="12" w:space="0" w:color="auto"/>
            </w:tcBorders>
          </w:tcPr>
          <w:p w:rsidR="00B14805" w:rsidRPr="00075C37" w:rsidRDefault="00B14805" w:rsidP="00A557F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noProof/>
                <w:lang w:val="en-US" w:eastAsia="en-US"/>
              </w:rPr>
              <w:drawing>
                <wp:inline distT="0" distB="0" distL="0" distR="0">
                  <wp:extent cx="809625" cy="990600"/>
                  <wp:effectExtent l="19050" t="0" r="9525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805" w:rsidRPr="00075C37" w:rsidRDefault="00B14805" w:rsidP="00A557F2">
            <w:pPr>
              <w:jc w:val="center"/>
              <w:rPr>
                <w:rFonts w:ascii="GHEA Mariam" w:hAnsi="GHEA Mariam"/>
                <w:sz w:val="10"/>
                <w:lang w:val="hy-AM"/>
              </w:rPr>
            </w:pPr>
          </w:p>
          <w:p w:rsidR="00B14805" w:rsidRPr="00075C37" w:rsidRDefault="00B14805" w:rsidP="00A557F2">
            <w:pPr>
              <w:jc w:val="center"/>
              <w:rPr>
                <w:rFonts w:ascii="GHEA Mariam" w:hAnsi="GHEA Mariam"/>
                <w:b/>
                <w:shadow/>
                <w:spacing w:val="60"/>
                <w:sz w:val="28"/>
                <w:lang w:val="hy-AM" w:eastAsia="en-US"/>
              </w:rPr>
            </w:pPr>
            <w:r w:rsidRPr="00075C37">
              <w:rPr>
                <w:rFonts w:ascii="GHEA Mariam" w:hAnsi="GHEA Mariam"/>
                <w:b/>
                <w:shadow/>
                <w:spacing w:val="60"/>
                <w:sz w:val="28"/>
                <w:lang w:val="hy-AM" w:eastAsia="en-US"/>
              </w:rPr>
              <w:t>ՀԱՅԱՍՏԱՆԻ ՀԱՆՐԱՊԵՏՈՒԹՅԱՆ</w:t>
            </w:r>
          </w:p>
          <w:p w:rsidR="00B14805" w:rsidRPr="00075C37" w:rsidRDefault="00B14805" w:rsidP="00A557F2">
            <w:pPr>
              <w:jc w:val="center"/>
              <w:rPr>
                <w:rFonts w:ascii="GHEA Mariam" w:hAnsi="GHEA Mariam"/>
                <w:b/>
                <w:shadow/>
                <w:spacing w:val="60"/>
                <w:sz w:val="28"/>
                <w:lang w:val="hy-AM" w:eastAsia="en-US"/>
              </w:rPr>
            </w:pPr>
            <w:r w:rsidRPr="00075C37">
              <w:rPr>
                <w:rFonts w:ascii="GHEA Mariam" w:hAnsi="GHEA Mariam"/>
                <w:b/>
                <w:shadow/>
                <w:spacing w:val="60"/>
                <w:sz w:val="28"/>
                <w:lang w:val="hy-AM" w:eastAsia="en-US"/>
              </w:rPr>
              <w:t xml:space="preserve">ՓԱՍՏԱԲԱՆՆԵՐԻ ՊԱԼԱՏ </w:t>
            </w:r>
          </w:p>
          <w:p w:rsidR="00B14805" w:rsidRPr="00B14805" w:rsidRDefault="00B14805" w:rsidP="00B14805">
            <w:pPr>
              <w:jc w:val="center"/>
              <w:rPr>
                <w:rFonts w:ascii="GHEA Mariam" w:hAnsi="GHEA Mariam"/>
                <w:b/>
                <w:shadow/>
                <w:spacing w:val="60"/>
                <w:sz w:val="10"/>
                <w:szCs w:val="10"/>
                <w:lang w:val="hy-AM" w:eastAsia="en-US"/>
              </w:rPr>
            </w:pPr>
          </w:p>
        </w:tc>
      </w:tr>
    </w:tbl>
    <w:p w:rsidR="00B14805" w:rsidRPr="00B14805" w:rsidRDefault="00B14805" w:rsidP="00B14805">
      <w:pPr>
        <w:jc w:val="center"/>
        <w:rPr>
          <w:rFonts w:ascii="GHEA Mariam" w:hAnsi="GHEA Mariam"/>
          <w:b/>
          <w:sz w:val="10"/>
          <w:lang w:val="hy-AM" w:eastAsia="en-US"/>
        </w:rPr>
      </w:pPr>
    </w:p>
    <w:p w:rsidR="00B14805" w:rsidRDefault="00B14805" w:rsidP="00B14805">
      <w:pPr>
        <w:jc w:val="center"/>
        <w:rPr>
          <w:rFonts w:ascii="Sylfaen" w:hAnsi="Sylfaen"/>
          <w:b/>
          <w:lang w:val="hy-AM" w:eastAsia="en-US"/>
        </w:rPr>
      </w:pPr>
    </w:p>
    <w:p w:rsidR="00B14805" w:rsidRDefault="00B14805" w:rsidP="00B14805">
      <w:pPr>
        <w:pStyle w:val="NoSpacing"/>
        <w:jc w:val="right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03.02.2014թ.</w:t>
      </w:r>
    </w:p>
    <w:p w:rsidR="00B14805" w:rsidRDefault="00B14805" w:rsidP="00B14805">
      <w:pPr>
        <w:pStyle w:val="NoSpacing"/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</w:pPr>
      <w:r w:rsidRPr="00B14805">
        <w:rPr>
          <w:rFonts w:ascii="Sylfaen" w:hAnsi="Sylfaen"/>
          <w:sz w:val="24"/>
          <w:szCs w:val="24"/>
          <w:lang w:val="hy-AM"/>
        </w:rPr>
        <w:br/>
      </w:r>
      <w:r w:rsidRPr="00B14805">
        <w:rPr>
          <w:rFonts w:ascii="Sylfaen" w:hAnsi="Sylfaen"/>
          <w:b/>
          <w:sz w:val="24"/>
          <w:szCs w:val="24"/>
          <w:shd w:val="clear" w:color="auto" w:fill="FFFFFF"/>
        </w:rPr>
        <w:t xml:space="preserve">1. </w:t>
      </w:r>
      <w:proofErr w:type="spellStart"/>
      <w:r w:rsidRPr="00B14805">
        <w:rPr>
          <w:rFonts w:ascii="Sylfaen" w:hAnsi="Sylfaen" w:cs="Sylfaen"/>
          <w:b/>
          <w:sz w:val="24"/>
          <w:szCs w:val="24"/>
          <w:shd w:val="clear" w:color="auto" w:fill="FFFFFF"/>
        </w:rPr>
        <w:t>Ծրագրի</w:t>
      </w:r>
      <w:proofErr w:type="spellEnd"/>
      <w:r w:rsidRPr="00B14805">
        <w:rPr>
          <w:rFonts w:ascii="Sylfaen" w:hAnsi="Sylfae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4805">
        <w:rPr>
          <w:rFonts w:ascii="Sylfaen" w:hAnsi="Sylfaen" w:cs="Sylfaen"/>
          <w:b/>
          <w:sz w:val="24"/>
          <w:szCs w:val="24"/>
          <w:shd w:val="clear" w:color="auto" w:fill="FFFFFF"/>
        </w:rPr>
        <w:t>անվանումը</w:t>
      </w:r>
      <w:proofErr w:type="spellEnd"/>
      <w:r w:rsidRPr="00B14805">
        <w:rPr>
          <w:rFonts w:ascii="Sylfaen" w:hAnsi="Sylfaen"/>
          <w:sz w:val="24"/>
          <w:szCs w:val="24"/>
        </w:rPr>
        <w:br/>
      </w:r>
      <w:r w:rsidRPr="00B14805">
        <w:rPr>
          <w:rFonts w:ascii="Sylfaen" w:hAnsi="Sylfaen"/>
          <w:sz w:val="24"/>
          <w:szCs w:val="24"/>
          <w:shd w:val="clear" w:color="auto" w:fill="FFFFFF"/>
        </w:rPr>
        <w:t>«</w:t>
      </w:r>
      <w:proofErr w:type="spellStart"/>
      <w:r w:rsidRPr="00B14805">
        <w:rPr>
          <w:rFonts w:ascii="Sylfaen" w:hAnsi="Sylfaen" w:cs="Sylfaen"/>
          <w:sz w:val="24"/>
          <w:szCs w:val="24"/>
          <w:shd w:val="clear" w:color="auto" w:fill="FFFFFF"/>
        </w:rPr>
        <w:t>Սիրիահայերին</w:t>
      </w:r>
      <w:proofErr w:type="spellEnd"/>
      <w:r w:rsidRPr="00B1480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Pr="00B14805">
        <w:rPr>
          <w:rFonts w:ascii="Sylfaen" w:hAnsi="Sylfaen" w:cs="Sylfaen"/>
          <w:sz w:val="24"/>
          <w:szCs w:val="24"/>
          <w:shd w:val="clear" w:color="auto" w:fill="FFFFFF"/>
        </w:rPr>
        <w:t>իրավական</w:t>
      </w:r>
      <w:proofErr w:type="spellEnd"/>
      <w:r w:rsidRPr="00B1480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Pr="00B14805">
        <w:rPr>
          <w:rFonts w:ascii="Sylfaen" w:hAnsi="Sylfaen" w:cs="Sylfaen"/>
          <w:sz w:val="24"/>
          <w:szCs w:val="24"/>
          <w:shd w:val="clear" w:color="auto" w:fill="FFFFFF"/>
        </w:rPr>
        <w:t>աջակցություն</w:t>
      </w:r>
      <w:proofErr w:type="spellEnd"/>
      <w:r w:rsidRPr="00B14805">
        <w:rPr>
          <w:rFonts w:ascii="Sylfaen" w:hAnsi="Sylfaen"/>
          <w:sz w:val="24"/>
          <w:szCs w:val="24"/>
          <w:shd w:val="clear" w:color="auto" w:fill="FFFFFF"/>
        </w:rPr>
        <w:t xml:space="preserve">» </w:t>
      </w:r>
      <w:proofErr w:type="spellStart"/>
      <w:r w:rsidRPr="00B14805">
        <w:rPr>
          <w:rFonts w:ascii="Sylfaen" w:hAnsi="Sylfaen" w:cs="Sylfaen"/>
          <w:sz w:val="24"/>
          <w:szCs w:val="24"/>
          <w:shd w:val="clear" w:color="auto" w:fill="FFFFFF"/>
        </w:rPr>
        <w:t>փաստաբանական</w:t>
      </w:r>
      <w:proofErr w:type="spellEnd"/>
      <w:r w:rsidRPr="00B1480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Pr="00B14805">
        <w:rPr>
          <w:rFonts w:ascii="Sylfaen" w:hAnsi="Sylfaen" w:cs="Sylfaen"/>
          <w:sz w:val="24"/>
          <w:szCs w:val="24"/>
          <w:shd w:val="clear" w:color="auto" w:fill="FFFFFF"/>
        </w:rPr>
        <w:t>ծրագիր</w:t>
      </w:r>
      <w:proofErr w:type="spellEnd"/>
      <w:r w:rsidRPr="00B14805">
        <w:rPr>
          <w:rFonts w:ascii="Sylfaen" w:hAnsi="Sylfaen"/>
          <w:sz w:val="24"/>
          <w:szCs w:val="24"/>
          <w:shd w:val="clear" w:color="auto" w:fill="FFFFFF"/>
        </w:rPr>
        <w:br/>
      </w:r>
    </w:p>
    <w:p w:rsidR="00B14805" w:rsidRDefault="00B14805" w:rsidP="00B14805">
      <w:pPr>
        <w:pStyle w:val="NoSpacing"/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</w:pPr>
      <w:r w:rsidRPr="00B14805">
        <w:rPr>
          <w:rStyle w:val="textexposedshow"/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2. Ծրագրի վայրը և տևողությունը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B14805"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Հասցե՝ ք.Երևան, փ. Զաքիյան 3,</w:t>
      </w:r>
      <w:r w:rsidRPr="00B14805">
        <w:rPr>
          <w:rStyle w:val="apple-converted-space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 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B14805"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2 ամիս` 03.02.2014թ. - 03.04.2014թ.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</w:p>
    <w:p w:rsidR="00B14805" w:rsidRDefault="00B14805" w:rsidP="00B14805">
      <w:pPr>
        <w:pStyle w:val="NoSpacing"/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</w:pPr>
      <w:r w:rsidRPr="00B14805">
        <w:rPr>
          <w:rStyle w:val="textexposedshow"/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3. Ծրագրին մասնակցելու համար կոնտակտային տվյալները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B14805"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Հեռ.՝ 010 56-07-76 (115), e-mail: info@advocates.am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</w:p>
    <w:p w:rsidR="00B14805" w:rsidRDefault="00B14805" w:rsidP="00B14805">
      <w:pPr>
        <w:pStyle w:val="NoSpacing"/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</w:pPr>
      <w:r w:rsidRPr="00B14805">
        <w:rPr>
          <w:rStyle w:val="textexposedshow"/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4. Ծրագրի պատասխանատուներ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B14805"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Զինավոր Մեղրյան (098 72-25-19), Իրինա Փիլոյան, Տաթևիկ Շալջյան</w:t>
      </w:r>
      <w:r w:rsidRPr="00B14805">
        <w:rPr>
          <w:rStyle w:val="apple-converted-space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 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</w:p>
    <w:p w:rsidR="00B14805" w:rsidRDefault="00B14805" w:rsidP="00B14805">
      <w:pPr>
        <w:pStyle w:val="NoSpacing"/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</w:pPr>
      <w:r w:rsidRPr="00B14805">
        <w:rPr>
          <w:rStyle w:val="textexposedshow"/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5. Ծրագրին մասնակցության նախապայմանը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B14805"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«Սիրիահայերին իրավական աջակցություն» փաստաբանական ծրագրով իրավական խորհրդատվություն ստանալու համար կարող են դիմել սիրիահայերը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</w:p>
    <w:p w:rsidR="00C80A7D" w:rsidRPr="00B14805" w:rsidRDefault="00B14805" w:rsidP="00B14805">
      <w:pPr>
        <w:pStyle w:val="NoSpacing"/>
        <w:rPr>
          <w:rFonts w:ascii="Sylfaen" w:hAnsi="Sylfaen"/>
          <w:sz w:val="24"/>
          <w:szCs w:val="24"/>
          <w:lang w:val="hy-AM"/>
        </w:rPr>
      </w:pPr>
      <w:r w:rsidRPr="00B14805">
        <w:rPr>
          <w:rStyle w:val="textexposedshow"/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6. Ծրագրի հակիրճ նկարագրությունը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B14805"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«Սիրիահայերին իրավական աջակցություն» փաստաբանական ծրագիրը նախաձեռնվել է ՀՀ փաստաբանների պալատի կողմից, որը նպատակ է հետապնդում սիրիահայ գաղթականներին տրամադրել անվճար իրավաբանական խորհրդատվություն: Ծրագիրը բաղկացած է երկու փուլից:</w:t>
      </w:r>
      <w:r w:rsidRPr="00B14805">
        <w:rPr>
          <w:rStyle w:val="apple-converted-space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 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B14805"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Առաջին փուլով՝ ՀՀ փաստաբանների պալատում իրականացվելու է սիրիահայերի անվճար իրավաբանական խորհրդատվություն, որը նպատակ է հետապնդում նրանց իրավագիտակցության բարձրացմանը:</w:t>
      </w:r>
      <w:r w:rsidRPr="00B14805">
        <w:rPr>
          <w:rStyle w:val="apple-converted-space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 </w:t>
      </w:r>
      <w:r w:rsidRPr="00B14805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B14805">
        <w:rPr>
          <w:rStyle w:val="textexposedshow"/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Ծրագրի երկրորդ փուլով նախատեսվում է ամփոփել սիրիահայերին հուզող հարցերի շրջանակը, որոնք առնչվում են ՀՀ օրենսդրությանը, պատրաստել հայերեն (արևելահայերեն և արևմտահայերեն) ձեռնարկ, և այն անվճար տարածել սիրիահայերի շրջանում:</w:t>
      </w:r>
    </w:p>
    <w:sectPr w:rsidR="00C80A7D" w:rsidRPr="00B14805" w:rsidSect="00B1480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805"/>
    <w:rsid w:val="00B14805"/>
    <w:rsid w:val="00C8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14805"/>
  </w:style>
  <w:style w:type="character" w:customStyle="1" w:styleId="apple-converted-space">
    <w:name w:val="apple-converted-space"/>
    <w:basedOn w:val="DefaultParagraphFont"/>
    <w:rsid w:val="00B14805"/>
  </w:style>
  <w:style w:type="paragraph" w:styleId="NoSpacing">
    <w:name w:val="No Spacing"/>
    <w:uiPriority w:val="1"/>
    <w:qFormat/>
    <w:rsid w:val="00B148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0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2014-02-04T19:28:00Z</dcterms:created>
  <dcterms:modified xsi:type="dcterms:W3CDTF">2014-02-04T19:31:00Z</dcterms:modified>
</cp:coreProperties>
</file>