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815" w:rsidRPr="00944E22" w:rsidRDefault="00C20815" w:rsidP="00944E22">
      <w:pPr>
        <w:pStyle w:val="NoSpacing"/>
        <w:jc w:val="center"/>
        <w:rPr>
          <w:rFonts w:ascii="Sylfaen" w:hAnsi="Sylfaen" w:cs="Sylfaen"/>
          <w:b/>
          <w:color w:val="auto"/>
          <w:lang w:val="en-US"/>
        </w:rPr>
      </w:pPr>
      <w:r w:rsidRPr="00944E22">
        <w:rPr>
          <w:rFonts w:ascii="Sylfaen" w:hAnsi="Sylfaen" w:cs="Sylfaen"/>
          <w:b/>
          <w:color w:val="auto"/>
          <w:lang w:val="en-US"/>
        </w:rPr>
        <w:t>ՀԱՅՏԱՐԱՐՈՒԹՅՈՒՆ</w:t>
      </w:r>
    </w:p>
    <w:p w:rsidR="00C20815" w:rsidRPr="00944E22" w:rsidRDefault="0062113A" w:rsidP="00944E22">
      <w:pPr>
        <w:pStyle w:val="NoSpacing"/>
        <w:jc w:val="center"/>
        <w:rPr>
          <w:rFonts w:ascii="Sylfaen" w:hAnsi="Sylfaen" w:cs="Sylfaen"/>
          <w:b/>
          <w:color w:val="auto"/>
          <w:lang w:val="en-US"/>
        </w:rPr>
      </w:pPr>
      <w:r w:rsidRPr="00944E22">
        <w:rPr>
          <w:rFonts w:ascii="Sylfaen" w:hAnsi="Sylfaen" w:cs="Sylfaen"/>
          <w:b/>
          <w:color w:val="auto"/>
          <w:lang w:val="en-US"/>
        </w:rPr>
        <w:t>19.01.2018թ.</w:t>
      </w:r>
    </w:p>
    <w:p w:rsidR="0062113A" w:rsidRPr="00944E22" w:rsidRDefault="0062113A" w:rsidP="0062113A">
      <w:pPr>
        <w:pStyle w:val="NoSpacing"/>
        <w:ind w:firstLine="709"/>
        <w:jc w:val="both"/>
        <w:rPr>
          <w:rFonts w:ascii="Sylfaen" w:hAnsi="Sylfaen" w:cs="Sylfaen"/>
          <w:color w:val="auto"/>
          <w:lang w:val="en-US"/>
        </w:rPr>
      </w:pPr>
    </w:p>
    <w:p w:rsidR="00C20815" w:rsidRPr="00944E22" w:rsidRDefault="00C20815" w:rsidP="00C20815">
      <w:pPr>
        <w:pStyle w:val="NoSpacing"/>
        <w:ind w:firstLine="708"/>
        <w:jc w:val="both"/>
        <w:rPr>
          <w:rFonts w:ascii="Sylfaen" w:hAnsi="Sylfaen" w:cs="Sylfaen"/>
          <w:color w:val="auto"/>
        </w:rPr>
      </w:pPr>
      <w:r w:rsidRPr="00944E22">
        <w:rPr>
          <w:rFonts w:ascii="Sylfaen" w:hAnsi="Sylfaen" w:cs="Sylfaen"/>
          <w:color w:val="auto"/>
        </w:rPr>
        <w:t xml:space="preserve">Լոռու մարզի փաստաբաններս միանալով </w:t>
      </w:r>
      <w:r w:rsidRPr="00944E22">
        <w:rPr>
          <w:rFonts w:ascii="Sylfaen" w:hAnsi="Sylfaen"/>
          <w:color w:val="auto"/>
        </w:rPr>
        <w:t>«</w:t>
      </w:r>
      <w:r w:rsidRPr="00944E22">
        <w:rPr>
          <w:rFonts w:ascii="Sylfaen" w:hAnsi="Sylfaen" w:cs="Sylfaen"/>
          <w:color w:val="auto"/>
        </w:rPr>
        <w:t>Հայաստանի Հանրապետության դատական օրենսգիրք</w:t>
      </w:r>
      <w:r w:rsidRPr="00944E22">
        <w:rPr>
          <w:rFonts w:ascii="Sylfaen" w:hAnsi="Sylfaen"/>
          <w:color w:val="auto"/>
        </w:rPr>
        <w:t xml:space="preserve">» </w:t>
      </w:r>
      <w:r w:rsidRPr="00944E22">
        <w:rPr>
          <w:rFonts w:ascii="Sylfaen" w:hAnsi="Sylfaen" w:cs="Sylfaen"/>
          <w:color w:val="auto"/>
        </w:rPr>
        <w:t>Հայաստանի Հանրապետության սահմանադրական օրենքի նախագծով սահմանված՝ դատարանի կողմից փաստաբանի նկատմամբ տուգանքի կիրառում նախատեսող իրավակարգավորման վերաբերյալ մեր գործընկերների կողմից տարածված հայտարարությանը, տեղեկացնում ենք, որ որպես նախազգուշական քայլ, մեկ օրյա բողոքի ակցիա ենք իրականացնելու՝ այդ օրը հրաժարվելով Լոռու մարզում պետական մարմիններում (այդ թվում՝ դատարաններում, նախաքննության մարմիններում) պաշտպանություն կամ ներկայացուցչություն իրականացնելուց:</w:t>
      </w:r>
    </w:p>
    <w:p w:rsidR="00C20815" w:rsidRPr="00944E22" w:rsidRDefault="00C20815" w:rsidP="00C20815">
      <w:pPr>
        <w:pStyle w:val="NoSpacing"/>
        <w:ind w:firstLine="708"/>
        <w:jc w:val="both"/>
        <w:rPr>
          <w:rFonts w:ascii="Sylfaen" w:hAnsi="Sylfaen" w:cs="Sylfaen"/>
          <w:color w:val="auto"/>
        </w:rPr>
      </w:pPr>
      <w:r w:rsidRPr="00944E22">
        <w:rPr>
          <w:rFonts w:ascii="Sylfaen" w:hAnsi="Sylfaen" w:cs="Sylfaen"/>
          <w:color w:val="auto"/>
        </w:rPr>
        <w:t>Մեր վստահորդների ներողությունն ենք հայցում, եթե 1 օրով ստիպված են լինելու զգալ մեր բացակայությունը, հավաստիացնելով, որ այս պայքարն ի վերջո իրենց արդար դատաքննության իրավունքին է վերաբերում, քանի որ ճնշված փաստաբանը չի կարող արդյունավետ պաշտպանություն ապահովել:</w:t>
      </w:r>
    </w:p>
    <w:p w:rsidR="00C20815" w:rsidRPr="00944E22" w:rsidRDefault="00C20815" w:rsidP="00C20815">
      <w:pPr>
        <w:pStyle w:val="NoSpacing"/>
        <w:ind w:firstLine="708"/>
        <w:jc w:val="both"/>
        <w:rPr>
          <w:rFonts w:ascii="Sylfaen" w:hAnsi="Sylfaen" w:cs="Sylfaen"/>
          <w:color w:val="auto"/>
        </w:rPr>
      </w:pPr>
      <w:r w:rsidRPr="00944E22">
        <w:rPr>
          <w:rFonts w:ascii="Sylfaen" w:hAnsi="Sylfaen" w:cs="Sylfaen"/>
          <w:color w:val="auto"/>
        </w:rPr>
        <w:t>Բողոքի ակցիան տեղի կունենա 2018 թվականի հունվարի 22-ին:</w:t>
      </w:r>
    </w:p>
    <w:p w:rsidR="00C20815" w:rsidRPr="00944E22" w:rsidRDefault="00C20815" w:rsidP="00C20815">
      <w:pPr>
        <w:jc w:val="center"/>
        <w:rPr>
          <w:rFonts w:ascii="Sylfaen" w:hAnsi="Sylfaen"/>
          <w:lang w:val="hy-AM"/>
        </w:rPr>
      </w:pPr>
    </w:p>
    <w:p w:rsidR="00C20815" w:rsidRPr="00944E22" w:rsidRDefault="00C20815" w:rsidP="00C20815">
      <w:pPr>
        <w:jc w:val="center"/>
        <w:rPr>
          <w:rFonts w:ascii="Sylfaen" w:hAnsi="Sylfaen"/>
          <w:lang w:val="af-ZA"/>
        </w:rPr>
      </w:pPr>
    </w:p>
    <w:p w:rsidR="00C20815" w:rsidRPr="00944E22" w:rsidRDefault="00C20815" w:rsidP="00C20815">
      <w:pPr>
        <w:jc w:val="center"/>
        <w:rPr>
          <w:rFonts w:ascii="Sylfaen" w:hAnsi="Sylfaen"/>
          <w:b/>
          <w:lang w:val="af-ZA"/>
        </w:rPr>
      </w:pPr>
      <w:r w:rsidRPr="00944E22">
        <w:rPr>
          <w:rFonts w:ascii="Sylfaen" w:hAnsi="Sylfaen"/>
          <w:b/>
          <w:lang w:val="af-ZA"/>
        </w:rPr>
        <w:t>Բողոքի ակցիային մասնակցող</w:t>
      </w:r>
    </w:p>
    <w:p w:rsidR="00C20815" w:rsidRDefault="00C20815" w:rsidP="00C20815">
      <w:pPr>
        <w:jc w:val="center"/>
        <w:rPr>
          <w:rFonts w:ascii="Sylfaen" w:hAnsi="Sylfaen"/>
          <w:b/>
          <w:lang w:val="af-ZA"/>
        </w:rPr>
      </w:pPr>
      <w:r w:rsidRPr="00944E22">
        <w:rPr>
          <w:rFonts w:ascii="Sylfaen" w:hAnsi="Sylfaen" w:cs="Times Armenian"/>
          <w:b/>
          <w:lang w:val="af-ZA"/>
        </w:rPr>
        <w:t xml:space="preserve">  Լոռու  մարզի փաստաբանների </w:t>
      </w:r>
      <w:r w:rsidRPr="00944E22">
        <w:rPr>
          <w:rFonts w:ascii="Sylfaen" w:hAnsi="Sylfaen"/>
          <w:b/>
          <w:lang w:val="af-ZA"/>
        </w:rPr>
        <w:t>ցուցակ</w:t>
      </w:r>
    </w:p>
    <w:p w:rsidR="00944E22" w:rsidRPr="00A13CB0" w:rsidRDefault="00944E22" w:rsidP="00C20815">
      <w:pPr>
        <w:jc w:val="center"/>
        <w:rPr>
          <w:rFonts w:ascii="Sylfaen" w:hAnsi="Sylfaen"/>
          <w:b/>
          <w:sz w:val="16"/>
          <w:lang w:val="af-ZA"/>
        </w:rPr>
      </w:pPr>
    </w:p>
    <w:tbl>
      <w:tblPr>
        <w:tblpPr w:leftFromText="180" w:rightFromText="180" w:vertAnchor="text" w:horzAnchor="margin" w:tblpXSpec="center" w:tblpY="143"/>
        <w:tblW w:w="6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38"/>
        <w:gridCol w:w="3719"/>
      </w:tblGrid>
      <w:tr w:rsidR="00944E22" w:rsidRPr="00944E22" w:rsidTr="00A13CB0">
        <w:trPr>
          <w:trHeight w:val="425"/>
        </w:trPr>
        <w:tc>
          <w:tcPr>
            <w:tcW w:w="709" w:type="dxa"/>
            <w:vMerge w:val="restart"/>
            <w:shd w:val="clear" w:color="auto" w:fill="auto"/>
            <w:vAlign w:val="center"/>
          </w:tcPr>
          <w:p w:rsidR="00C20815" w:rsidRPr="00944E22" w:rsidRDefault="00944E22" w:rsidP="00944E22">
            <w:pPr>
              <w:jc w:val="center"/>
              <w:rPr>
                <w:rFonts w:ascii="Sylfaen" w:hAnsi="Sylfaen"/>
                <w:b/>
                <w:i/>
                <w:lang w:val="en-US"/>
              </w:rPr>
            </w:pPr>
            <w:r w:rsidRPr="00944E22">
              <w:rPr>
                <w:rFonts w:ascii="Sylfaen" w:hAnsi="Sylfaen" w:cs="Sylfaen"/>
                <w:b/>
                <w:i/>
                <w:lang w:val="en-US"/>
              </w:rPr>
              <w:t>№</w:t>
            </w:r>
          </w:p>
        </w:tc>
        <w:tc>
          <w:tcPr>
            <w:tcW w:w="1838" w:type="dxa"/>
            <w:vMerge w:val="restart"/>
            <w:shd w:val="clear" w:color="auto" w:fill="auto"/>
            <w:vAlign w:val="center"/>
          </w:tcPr>
          <w:p w:rsidR="00C20815" w:rsidRPr="00944E22" w:rsidRDefault="00C20815" w:rsidP="00944E22">
            <w:pPr>
              <w:jc w:val="center"/>
              <w:rPr>
                <w:rFonts w:ascii="Sylfaen" w:hAnsi="Sylfaen"/>
                <w:b/>
                <w:i/>
                <w:lang w:val="af-ZA"/>
              </w:rPr>
            </w:pPr>
            <w:r w:rsidRPr="00944E22">
              <w:rPr>
                <w:rFonts w:ascii="Sylfaen" w:hAnsi="Sylfaen" w:cs="Sylfaen"/>
                <w:b/>
                <w:i/>
              </w:rPr>
              <w:t>արտոնագրի</w:t>
            </w:r>
            <w:r w:rsidRPr="00944E22">
              <w:rPr>
                <w:rFonts w:ascii="Sylfaen" w:hAnsi="Sylfaen"/>
                <w:b/>
                <w:i/>
                <w:lang w:val="af-ZA"/>
              </w:rPr>
              <w:t xml:space="preserve"> </w:t>
            </w:r>
            <w:r w:rsidRPr="00944E22">
              <w:rPr>
                <w:rFonts w:ascii="Sylfaen" w:hAnsi="Sylfaen" w:cs="Sylfaen"/>
                <w:b/>
                <w:i/>
              </w:rPr>
              <w:t>համարը</w:t>
            </w:r>
          </w:p>
        </w:tc>
        <w:tc>
          <w:tcPr>
            <w:tcW w:w="3719" w:type="dxa"/>
            <w:vMerge w:val="restart"/>
            <w:shd w:val="clear" w:color="auto" w:fill="auto"/>
            <w:vAlign w:val="center"/>
          </w:tcPr>
          <w:p w:rsidR="00C20815" w:rsidRPr="00944E22" w:rsidRDefault="00C20815" w:rsidP="00944E22">
            <w:pPr>
              <w:jc w:val="center"/>
              <w:rPr>
                <w:rFonts w:ascii="Sylfaen" w:hAnsi="Sylfaen" w:cs="Sylfaen"/>
                <w:b/>
                <w:i/>
                <w:lang w:val="af-ZA"/>
              </w:rPr>
            </w:pPr>
            <w:r w:rsidRPr="00944E22">
              <w:rPr>
                <w:rFonts w:ascii="Sylfaen" w:hAnsi="Sylfaen" w:cs="Sylfaen"/>
                <w:b/>
                <w:i/>
              </w:rPr>
              <w:t>փաստաբանի</w:t>
            </w:r>
          </w:p>
          <w:p w:rsidR="00C20815" w:rsidRPr="00944E22" w:rsidRDefault="00C20815" w:rsidP="00944E22">
            <w:pPr>
              <w:jc w:val="center"/>
              <w:rPr>
                <w:rFonts w:ascii="Sylfaen" w:hAnsi="Sylfaen" w:cs="Sylfaen"/>
                <w:b/>
                <w:i/>
                <w:lang w:val="af-ZA"/>
              </w:rPr>
            </w:pPr>
            <w:r w:rsidRPr="00944E22">
              <w:rPr>
                <w:rFonts w:ascii="Sylfaen" w:hAnsi="Sylfaen" w:cs="Sylfaen"/>
                <w:b/>
                <w:i/>
              </w:rPr>
              <w:t>անուն</w:t>
            </w:r>
            <w:r w:rsidR="00944E22" w:rsidRPr="00944E22">
              <w:rPr>
                <w:rFonts w:ascii="Sylfaen" w:hAnsi="Sylfaen" w:cs="Sylfaen"/>
                <w:b/>
                <w:i/>
                <w:lang w:val="en-US"/>
              </w:rPr>
              <w:t xml:space="preserve">ը և </w:t>
            </w:r>
            <w:r w:rsidR="00944E22" w:rsidRPr="00944E22">
              <w:rPr>
                <w:rFonts w:ascii="Sylfaen" w:hAnsi="Sylfaen" w:cs="Sylfaen"/>
                <w:b/>
                <w:i/>
              </w:rPr>
              <w:t>ազգանուն</w:t>
            </w:r>
            <w:r w:rsidR="00944E22" w:rsidRPr="00944E22">
              <w:rPr>
                <w:rFonts w:ascii="Sylfaen" w:hAnsi="Sylfaen" w:cs="Sylfaen"/>
                <w:b/>
                <w:i/>
                <w:lang w:val="en-US"/>
              </w:rPr>
              <w:t>ը</w:t>
            </w:r>
          </w:p>
        </w:tc>
      </w:tr>
      <w:tr w:rsidR="00944E22" w:rsidRPr="00944E22" w:rsidTr="00A13CB0">
        <w:trPr>
          <w:trHeight w:val="425"/>
        </w:trPr>
        <w:tc>
          <w:tcPr>
            <w:tcW w:w="709" w:type="dxa"/>
            <w:vMerge/>
            <w:shd w:val="clear" w:color="auto" w:fill="auto"/>
          </w:tcPr>
          <w:p w:rsidR="00C20815" w:rsidRPr="00944E22" w:rsidRDefault="00C20815" w:rsidP="00E84AAA">
            <w:pPr>
              <w:ind w:left="360"/>
              <w:rPr>
                <w:rFonts w:ascii="Sylfaen" w:hAnsi="Sylfaen"/>
                <w:lang w:val="af-ZA"/>
              </w:rPr>
            </w:pPr>
          </w:p>
        </w:tc>
        <w:tc>
          <w:tcPr>
            <w:tcW w:w="1838" w:type="dxa"/>
            <w:vMerge/>
            <w:shd w:val="clear" w:color="auto" w:fill="auto"/>
            <w:vAlign w:val="center"/>
          </w:tcPr>
          <w:p w:rsidR="00C20815" w:rsidRPr="00944E22" w:rsidRDefault="00C20815" w:rsidP="00944E22">
            <w:pPr>
              <w:jc w:val="center"/>
              <w:rPr>
                <w:rFonts w:ascii="Sylfaen" w:hAnsi="Sylfaen"/>
                <w:lang w:val="af-ZA"/>
              </w:rPr>
            </w:pPr>
          </w:p>
        </w:tc>
        <w:tc>
          <w:tcPr>
            <w:tcW w:w="3719" w:type="dxa"/>
            <w:vMerge/>
            <w:shd w:val="clear" w:color="auto" w:fill="auto"/>
            <w:vAlign w:val="center"/>
          </w:tcPr>
          <w:p w:rsidR="00C20815" w:rsidRPr="00944E22" w:rsidRDefault="00C20815" w:rsidP="00944E22">
            <w:pPr>
              <w:jc w:val="center"/>
              <w:rPr>
                <w:rFonts w:ascii="Sylfaen" w:hAnsi="Sylfaen"/>
                <w:lang w:val="af-ZA"/>
              </w:rPr>
            </w:pP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Sylfaen"/>
                <w:lang w:val="en-US"/>
              </w:rPr>
            </w:pPr>
            <w:r w:rsidRPr="00944E22">
              <w:rPr>
                <w:rFonts w:ascii="Sylfaen" w:hAnsi="Sylfaen" w:cs="Sylfaen"/>
                <w:lang w:val="en-US"/>
              </w:rPr>
              <w:t>833</w:t>
            </w:r>
          </w:p>
        </w:tc>
        <w:tc>
          <w:tcPr>
            <w:tcW w:w="3719"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Ռուբեն Հակոբյան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253</w:t>
            </w:r>
          </w:p>
        </w:tc>
        <w:tc>
          <w:tcPr>
            <w:tcW w:w="3719"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Ադելինա Հակոբյան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Sylfaen"/>
                <w:lang w:val="en-US"/>
              </w:rPr>
              <w:t>237</w:t>
            </w:r>
          </w:p>
        </w:tc>
        <w:tc>
          <w:tcPr>
            <w:tcW w:w="3719"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Լարիսա Դոխոյան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165</w:t>
            </w:r>
          </w:p>
        </w:tc>
        <w:tc>
          <w:tcPr>
            <w:tcW w:w="3719"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Կարինե Գասպարյան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207</w:t>
            </w:r>
          </w:p>
        </w:tc>
        <w:tc>
          <w:tcPr>
            <w:tcW w:w="3719"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Անահիտ Ալոյան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649</w:t>
            </w:r>
          </w:p>
        </w:tc>
        <w:tc>
          <w:tcPr>
            <w:tcW w:w="3719"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Կարեն Թումանյան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658</w:t>
            </w:r>
          </w:p>
        </w:tc>
        <w:tc>
          <w:tcPr>
            <w:tcW w:w="3719" w:type="dxa"/>
            <w:shd w:val="clear" w:color="auto" w:fill="auto"/>
            <w:vAlign w:val="center"/>
          </w:tcPr>
          <w:p w:rsidR="00C20815" w:rsidRPr="00944E22" w:rsidRDefault="00C20815" w:rsidP="00944E22">
            <w:pPr>
              <w:jc w:val="center"/>
              <w:rPr>
                <w:rFonts w:ascii="Sylfaen" w:hAnsi="Sylfaen" w:cs="Sylfaen"/>
                <w:lang w:val="en-US"/>
              </w:rPr>
            </w:pPr>
            <w:r w:rsidRPr="00944E22">
              <w:rPr>
                <w:rFonts w:ascii="Sylfaen" w:hAnsi="Sylfaen" w:cs="Sylfaen"/>
                <w:lang w:val="en-US"/>
              </w:rPr>
              <w:t>Շիրվանզադե Վարդանյան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761</w:t>
            </w:r>
          </w:p>
        </w:tc>
        <w:tc>
          <w:tcPr>
            <w:tcW w:w="3719" w:type="dxa"/>
            <w:shd w:val="clear" w:color="auto" w:fill="auto"/>
            <w:vAlign w:val="center"/>
          </w:tcPr>
          <w:p w:rsidR="00C20815" w:rsidRPr="00944E22" w:rsidRDefault="00C20815" w:rsidP="00944E22">
            <w:pPr>
              <w:jc w:val="center"/>
              <w:rPr>
                <w:rFonts w:ascii="Sylfaen" w:hAnsi="Sylfaen" w:cs="Sylfaen"/>
                <w:b/>
                <w:lang w:val="en-US"/>
              </w:rPr>
            </w:pPr>
            <w:r w:rsidRPr="00944E22">
              <w:rPr>
                <w:rFonts w:ascii="Sylfaen" w:hAnsi="Sylfaen" w:cs="Sylfaen"/>
                <w:lang w:val="en-US"/>
              </w:rPr>
              <w:t>Արտակ Ոսկանյան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914</w:t>
            </w:r>
          </w:p>
        </w:tc>
        <w:tc>
          <w:tcPr>
            <w:tcW w:w="3719" w:type="dxa"/>
            <w:shd w:val="clear" w:color="auto" w:fill="auto"/>
            <w:vAlign w:val="center"/>
          </w:tcPr>
          <w:p w:rsidR="00C20815" w:rsidRPr="00944E22" w:rsidRDefault="00C20815" w:rsidP="00944E22">
            <w:pPr>
              <w:jc w:val="center"/>
              <w:rPr>
                <w:rFonts w:ascii="Sylfaen" w:hAnsi="Sylfaen" w:cs="Sylfaen"/>
                <w:lang w:val="en-US"/>
              </w:rPr>
            </w:pPr>
            <w:r w:rsidRPr="00944E22">
              <w:rPr>
                <w:rFonts w:ascii="Sylfaen" w:hAnsi="Sylfaen" w:cs="Sylfaen"/>
                <w:lang w:val="en-US"/>
              </w:rPr>
              <w:t>Գերասիմ Հարությունյան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977</w:t>
            </w:r>
          </w:p>
        </w:tc>
        <w:tc>
          <w:tcPr>
            <w:tcW w:w="3719" w:type="dxa"/>
            <w:shd w:val="clear" w:color="auto" w:fill="auto"/>
            <w:vAlign w:val="center"/>
          </w:tcPr>
          <w:p w:rsidR="00C20815" w:rsidRPr="00944E22" w:rsidRDefault="00C20815" w:rsidP="00944E22">
            <w:pPr>
              <w:jc w:val="center"/>
              <w:rPr>
                <w:rFonts w:ascii="Sylfaen" w:hAnsi="Sylfaen" w:cs="Sylfaen"/>
                <w:lang w:val="en-US"/>
              </w:rPr>
            </w:pPr>
            <w:r w:rsidRPr="00944E22">
              <w:rPr>
                <w:rFonts w:ascii="Sylfaen" w:hAnsi="Sylfaen" w:cs="Sylfaen"/>
                <w:lang w:val="en-US"/>
              </w:rPr>
              <w:t>Մհեր Դավթյան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998</w:t>
            </w:r>
          </w:p>
        </w:tc>
        <w:tc>
          <w:tcPr>
            <w:tcW w:w="3719"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Վահան Ավագյան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1019</w:t>
            </w:r>
          </w:p>
        </w:tc>
        <w:tc>
          <w:tcPr>
            <w:tcW w:w="3719"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Արմեն Զաքարյան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1060</w:t>
            </w:r>
          </w:p>
        </w:tc>
        <w:tc>
          <w:tcPr>
            <w:tcW w:w="3719"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Sylfaen"/>
                <w:lang w:val="en-US"/>
              </w:rPr>
              <w:t>Տաթևիկ Մատինյան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1080</w:t>
            </w:r>
          </w:p>
        </w:tc>
        <w:tc>
          <w:tcPr>
            <w:tcW w:w="3719"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Ռաֆիկ Պարոնյան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1098</w:t>
            </w:r>
          </w:p>
        </w:tc>
        <w:tc>
          <w:tcPr>
            <w:tcW w:w="3719"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Վարդան Սուղյան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1515</w:t>
            </w:r>
          </w:p>
        </w:tc>
        <w:tc>
          <w:tcPr>
            <w:tcW w:w="3719"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Արման Ոսկանյան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1128</w:t>
            </w:r>
          </w:p>
        </w:tc>
        <w:tc>
          <w:tcPr>
            <w:tcW w:w="3719"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Արմեն Չիլինգարյան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1250</w:t>
            </w:r>
          </w:p>
        </w:tc>
        <w:tc>
          <w:tcPr>
            <w:tcW w:w="3719"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Արսեն Սերոբյան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1251</w:t>
            </w:r>
          </w:p>
        </w:tc>
        <w:tc>
          <w:tcPr>
            <w:tcW w:w="3719"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Արթուր Սուքիասյան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tabs>
                <w:tab w:val="center" w:pos="323"/>
              </w:tabs>
              <w:jc w:val="center"/>
              <w:rPr>
                <w:rFonts w:ascii="Sylfaen" w:hAnsi="Sylfaen" w:cs="Calibri"/>
                <w:lang w:val="en-US"/>
              </w:rPr>
            </w:pPr>
            <w:r w:rsidRPr="00944E22">
              <w:rPr>
                <w:rFonts w:ascii="Sylfaen" w:hAnsi="Sylfaen" w:cs="Calibri"/>
                <w:lang w:val="en-US"/>
              </w:rPr>
              <w:t>1234</w:t>
            </w:r>
          </w:p>
        </w:tc>
        <w:tc>
          <w:tcPr>
            <w:tcW w:w="3719"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Կարեն Մոսինյան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1533</w:t>
            </w:r>
          </w:p>
        </w:tc>
        <w:tc>
          <w:tcPr>
            <w:tcW w:w="3719"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Աննա Սարգսյան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1721</w:t>
            </w:r>
          </w:p>
        </w:tc>
        <w:tc>
          <w:tcPr>
            <w:tcW w:w="3719"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Գայանե Հակոբյան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1117</w:t>
            </w:r>
          </w:p>
        </w:tc>
        <w:tc>
          <w:tcPr>
            <w:tcW w:w="3719"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Sylfaen"/>
                <w:lang w:val="af-ZA"/>
              </w:rPr>
              <w:t>Գուրգեն Հարությունյան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Calibri"/>
                <w:lang w:val="en-US"/>
              </w:rPr>
              <w:t>180</w:t>
            </w:r>
          </w:p>
        </w:tc>
        <w:tc>
          <w:tcPr>
            <w:tcW w:w="3719"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Լևոն Գոգինյան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Calibri"/>
                <w:lang w:val="en-US"/>
              </w:rPr>
            </w:pPr>
            <w:r w:rsidRPr="00944E22">
              <w:rPr>
                <w:rFonts w:ascii="Sylfaen" w:hAnsi="Sylfaen" w:cs="Sylfaen"/>
                <w:lang w:val="af-ZA"/>
              </w:rPr>
              <w:t>329</w:t>
            </w:r>
          </w:p>
        </w:tc>
        <w:tc>
          <w:tcPr>
            <w:tcW w:w="3719"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Մելսիկ Ղարագյոզյան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1301</w:t>
            </w:r>
          </w:p>
        </w:tc>
        <w:tc>
          <w:tcPr>
            <w:tcW w:w="3719"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Սասուն Մխիթարյան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589</w:t>
            </w:r>
          </w:p>
        </w:tc>
        <w:tc>
          <w:tcPr>
            <w:tcW w:w="3719"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en-US"/>
              </w:rPr>
              <w:t>Սիլվա</w:t>
            </w:r>
            <w:r w:rsidRPr="00944E22">
              <w:rPr>
                <w:rFonts w:ascii="Sylfaen" w:hAnsi="Sylfaen" w:cs="Sylfaen"/>
                <w:lang w:val="af-ZA"/>
              </w:rPr>
              <w:t xml:space="preserve"> </w:t>
            </w:r>
            <w:r w:rsidRPr="00944E22">
              <w:rPr>
                <w:rFonts w:ascii="Sylfaen" w:hAnsi="Sylfaen" w:cs="Sylfaen"/>
                <w:lang w:val="en-US"/>
              </w:rPr>
              <w:t>Մկրտչյան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298</w:t>
            </w:r>
          </w:p>
        </w:tc>
        <w:tc>
          <w:tcPr>
            <w:tcW w:w="3719"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Կարեն Խաչատրյան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543</w:t>
            </w:r>
          </w:p>
        </w:tc>
        <w:tc>
          <w:tcPr>
            <w:tcW w:w="3719"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Ալեքսանդր Ծատինյան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182</w:t>
            </w:r>
          </w:p>
        </w:tc>
        <w:tc>
          <w:tcPr>
            <w:tcW w:w="3719"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Ռուբեն Նիազյան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370</w:t>
            </w:r>
          </w:p>
        </w:tc>
        <w:tc>
          <w:tcPr>
            <w:tcW w:w="3719"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Գրետա Ռամազյան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734</w:t>
            </w:r>
          </w:p>
        </w:tc>
        <w:tc>
          <w:tcPr>
            <w:tcW w:w="3719"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Ռոման Կոնինյան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431</w:t>
            </w:r>
          </w:p>
        </w:tc>
        <w:tc>
          <w:tcPr>
            <w:tcW w:w="3719"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Հասմիկ Ջալալյան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988</w:t>
            </w:r>
          </w:p>
        </w:tc>
        <w:tc>
          <w:tcPr>
            <w:tcW w:w="3719"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Վիկտորյա Ալեքսանյան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782</w:t>
            </w:r>
          </w:p>
        </w:tc>
        <w:tc>
          <w:tcPr>
            <w:tcW w:w="3719"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Ազգանուշ Ֆրանգյան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765</w:t>
            </w:r>
          </w:p>
        </w:tc>
        <w:tc>
          <w:tcPr>
            <w:tcW w:w="3719"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Արմենուհի Ջանջուղազյան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365</w:t>
            </w:r>
          </w:p>
        </w:tc>
        <w:tc>
          <w:tcPr>
            <w:tcW w:w="3719"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Գագիկ Նալբանդյան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851</w:t>
            </w:r>
          </w:p>
        </w:tc>
        <w:tc>
          <w:tcPr>
            <w:tcW w:w="3719"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Էդուարդ Չատինյան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1145</w:t>
            </w:r>
          </w:p>
        </w:tc>
        <w:tc>
          <w:tcPr>
            <w:tcW w:w="3719"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Նոնա Սուքիասյան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1124</w:t>
            </w:r>
          </w:p>
        </w:tc>
        <w:tc>
          <w:tcPr>
            <w:tcW w:w="3719"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Հովսեփ Հովսեփյան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177</w:t>
            </w:r>
          </w:p>
        </w:tc>
        <w:tc>
          <w:tcPr>
            <w:tcW w:w="3719"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Սվետլանա Սոլոյան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en-US"/>
              </w:rPr>
              <w:t>1842</w:t>
            </w:r>
          </w:p>
        </w:tc>
        <w:tc>
          <w:tcPr>
            <w:tcW w:w="3719"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Արթուր Հարությունյան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Sylfaen"/>
                <w:lang w:val="en-US"/>
              </w:rPr>
            </w:pPr>
            <w:r w:rsidRPr="00944E22">
              <w:rPr>
                <w:rFonts w:ascii="Sylfaen" w:hAnsi="Sylfaen" w:cs="Sylfaen"/>
                <w:lang w:val="en-US"/>
              </w:rPr>
              <w:t>1828</w:t>
            </w:r>
          </w:p>
        </w:tc>
        <w:tc>
          <w:tcPr>
            <w:tcW w:w="3719" w:type="dxa"/>
            <w:shd w:val="clear" w:color="auto" w:fill="auto"/>
            <w:vAlign w:val="center"/>
          </w:tcPr>
          <w:p w:rsidR="00C20815" w:rsidRPr="00944E22" w:rsidRDefault="00C20815" w:rsidP="00944E22">
            <w:pPr>
              <w:jc w:val="center"/>
              <w:rPr>
                <w:rFonts w:ascii="Sylfaen" w:hAnsi="Sylfaen" w:cs="Sylfaen"/>
                <w:lang w:val="en-US"/>
              </w:rPr>
            </w:pPr>
            <w:r w:rsidRPr="00944E22">
              <w:rPr>
                <w:rFonts w:ascii="Sylfaen" w:hAnsi="Sylfaen" w:cs="Sylfaen"/>
                <w:lang w:val="af-ZA"/>
              </w:rPr>
              <w:t>Արշակ Մկոյան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997</w:t>
            </w:r>
          </w:p>
        </w:tc>
        <w:tc>
          <w:tcPr>
            <w:tcW w:w="3719" w:type="dxa"/>
            <w:shd w:val="clear" w:color="auto" w:fill="auto"/>
            <w:vAlign w:val="center"/>
          </w:tcPr>
          <w:p w:rsidR="00C20815" w:rsidRPr="00944E22" w:rsidRDefault="00C20815" w:rsidP="00944E22">
            <w:pPr>
              <w:jc w:val="center"/>
              <w:rPr>
                <w:rFonts w:ascii="Sylfaen" w:hAnsi="Sylfaen" w:cs="Sylfaen"/>
                <w:lang w:val="en-US"/>
              </w:rPr>
            </w:pPr>
            <w:r w:rsidRPr="00944E22">
              <w:rPr>
                <w:rFonts w:ascii="Sylfaen" w:hAnsi="Sylfaen" w:cs="Sylfaen"/>
                <w:lang w:val="en-US"/>
              </w:rPr>
              <w:t>Արայիկ Ավագյան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Sylfaen"/>
                <w:lang w:val="en-US"/>
              </w:rPr>
            </w:pPr>
            <w:r w:rsidRPr="00944E22">
              <w:rPr>
                <w:rFonts w:ascii="Sylfaen" w:hAnsi="Sylfaen" w:cs="Sylfaen"/>
                <w:lang w:val="en-US"/>
              </w:rPr>
              <w:t>2270</w:t>
            </w:r>
          </w:p>
        </w:tc>
        <w:tc>
          <w:tcPr>
            <w:tcW w:w="3719"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Աշոտ Ղազարյան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Sylfaen"/>
                <w:lang w:val="en-US"/>
              </w:rPr>
            </w:pPr>
            <w:r w:rsidRPr="00944E22">
              <w:rPr>
                <w:rFonts w:ascii="Sylfaen" w:hAnsi="Sylfaen" w:cs="Sylfaen"/>
                <w:lang w:val="af-ZA"/>
              </w:rPr>
              <w:t>2186</w:t>
            </w:r>
          </w:p>
        </w:tc>
        <w:tc>
          <w:tcPr>
            <w:tcW w:w="3719"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Աննա Ղումաշյան</w:t>
            </w:r>
          </w:p>
        </w:tc>
      </w:tr>
      <w:tr w:rsidR="00944E22" w:rsidRPr="00944E22" w:rsidTr="00A13CB0">
        <w:trPr>
          <w:trHeight w:val="425"/>
        </w:trPr>
        <w:tc>
          <w:tcPr>
            <w:tcW w:w="709" w:type="dxa"/>
            <w:shd w:val="clear" w:color="auto" w:fill="auto"/>
          </w:tcPr>
          <w:p w:rsidR="00C20815" w:rsidRPr="00944E22" w:rsidRDefault="00C20815" w:rsidP="00E84AAA">
            <w:pPr>
              <w:numPr>
                <w:ilvl w:val="0"/>
                <w:numId w:val="1"/>
              </w:numPr>
              <w:rPr>
                <w:rFonts w:ascii="Sylfaen" w:hAnsi="Sylfaen"/>
                <w:lang w:val="af-ZA"/>
              </w:rPr>
            </w:pPr>
          </w:p>
        </w:tc>
        <w:tc>
          <w:tcPr>
            <w:tcW w:w="1838"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2281</w:t>
            </w:r>
          </w:p>
        </w:tc>
        <w:tc>
          <w:tcPr>
            <w:tcW w:w="3719" w:type="dxa"/>
            <w:shd w:val="clear" w:color="auto" w:fill="auto"/>
            <w:vAlign w:val="center"/>
          </w:tcPr>
          <w:p w:rsidR="00C20815" w:rsidRPr="00944E22" w:rsidRDefault="00C20815" w:rsidP="00944E22">
            <w:pPr>
              <w:jc w:val="center"/>
              <w:rPr>
                <w:rFonts w:ascii="Sylfaen" w:hAnsi="Sylfaen" w:cs="Sylfaen"/>
                <w:lang w:val="af-ZA"/>
              </w:rPr>
            </w:pPr>
            <w:r w:rsidRPr="00944E22">
              <w:rPr>
                <w:rFonts w:ascii="Sylfaen" w:hAnsi="Sylfaen" w:cs="Sylfaen"/>
                <w:lang w:val="af-ZA"/>
              </w:rPr>
              <w:t>Անժելա Նազարյան</w:t>
            </w:r>
          </w:p>
        </w:tc>
      </w:tr>
    </w:tbl>
    <w:p w:rsidR="00C20815" w:rsidRPr="00944E22" w:rsidRDefault="00C20815" w:rsidP="00C20815">
      <w:pPr>
        <w:rPr>
          <w:rFonts w:ascii="Sylfaen" w:hAnsi="Sylfaen" w:cs="Sylfaen"/>
          <w:b/>
          <w:lang w:val="af-ZA"/>
        </w:rPr>
      </w:pPr>
    </w:p>
    <w:p w:rsidR="00C20815" w:rsidRPr="00944E22" w:rsidRDefault="00C20815" w:rsidP="00C20815">
      <w:pPr>
        <w:rPr>
          <w:rFonts w:ascii="Sylfaen" w:hAnsi="Sylfaen"/>
        </w:rPr>
      </w:pPr>
    </w:p>
    <w:p w:rsidR="004C273C" w:rsidRPr="00944E22" w:rsidRDefault="004C273C">
      <w:pPr>
        <w:rPr>
          <w:rFonts w:ascii="Sylfaen" w:hAnsi="Sylfaen"/>
        </w:rPr>
      </w:pPr>
      <w:bookmarkStart w:id="0" w:name="_GoBack"/>
      <w:bookmarkEnd w:id="0"/>
    </w:p>
    <w:sectPr w:rsidR="004C273C" w:rsidRPr="00944E22" w:rsidSect="00A13CB0">
      <w:headerReference w:type="even" r:id="rId8"/>
      <w:headerReference w:type="default" r:id="rId9"/>
      <w:footerReference w:type="even" r:id="rId10"/>
      <w:footerReference w:type="default" r:id="rId11"/>
      <w:headerReference w:type="first" r:id="rId12"/>
      <w:footerReference w:type="first" r:id="rId13"/>
      <w:pgSz w:w="11906" w:h="16838" w:code="9"/>
      <w:pgMar w:top="851" w:right="709" w:bottom="851" w:left="1276" w:header="425"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721" w:rsidRDefault="001B2721">
      <w:r>
        <w:separator/>
      </w:r>
    </w:p>
  </w:endnote>
  <w:endnote w:type="continuationSeparator" w:id="0">
    <w:p w:rsidR="001B2721" w:rsidRDefault="001B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436" w:rsidRDefault="0062113A" w:rsidP="00C95E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3436" w:rsidRDefault="001B2721" w:rsidP="00AE13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ylfaen" w:hAnsi="Sylfaen"/>
        <w:sz w:val="20"/>
      </w:rPr>
      <w:id w:val="-366522971"/>
      <w:docPartObj>
        <w:docPartGallery w:val="Page Numbers (Bottom of Page)"/>
        <w:docPartUnique/>
      </w:docPartObj>
    </w:sdtPr>
    <w:sdtEndPr>
      <w:rPr>
        <w:noProof/>
      </w:rPr>
    </w:sdtEndPr>
    <w:sdtContent>
      <w:p w:rsidR="002D3436" w:rsidRPr="00A13CB0" w:rsidRDefault="00A13CB0" w:rsidP="00A13CB0">
        <w:pPr>
          <w:pStyle w:val="Footer"/>
          <w:jc w:val="center"/>
          <w:rPr>
            <w:rFonts w:ascii="Sylfaen" w:hAnsi="Sylfaen"/>
            <w:sz w:val="20"/>
          </w:rPr>
        </w:pPr>
        <w:r w:rsidRPr="00A13CB0">
          <w:rPr>
            <w:rFonts w:ascii="Sylfaen" w:hAnsi="Sylfaen"/>
            <w:sz w:val="20"/>
          </w:rPr>
          <w:fldChar w:fldCharType="begin"/>
        </w:r>
        <w:r w:rsidRPr="00A13CB0">
          <w:rPr>
            <w:rFonts w:ascii="Sylfaen" w:hAnsi="Sylfaen"/>
            <w:sz w:val="20"/>
          </w:rPr>
          <w:instrText xml:space="preserve"> PAGE   \* MERGEFORMAT </w:instrText>
        </w:r>
        <w:r w:rsidRPr="00A13CB0">
          <w:rPr>
            <w:rFonts w:ascii="Sylfaen" w:hAnsi="Sylfaen"/>
            <w:sz w:val="20"/>
          </w:rPr>
          <w:fldChar w:fldCharType="separate"/>
        </w:r>
        <w:r w:rsidR="0004584A">
          <w:rPr>
            <w:rFonts w:ascii="Sylfaen" w:hAnsi="Sylfaen"/>
            <w:noProof/>
            <w:sz w:val="20"/>
          </w:rPr>
          <w:t>2</w:t>
        </w:r>
        <w:r w:rsidRPr="00A13CB0">
          <w:rPr>
            <w:rFonts w:ascii="Sylfaen" w:hAnsi="Sylfaen"/>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4A" w:rsidRDefault="00045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721" w:rsidRDefault="001B2721">
      <w:r>
        <w:separator/>
      </w:r>
    </w:p>
  </w:footnote>
  <w:footnote w:type="continuationSeparator" w:id="0">
    <w:p w:rsidR="001B2721" w:rsidRDefault="001B2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4A" w:rsidRDefault="000458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4A" w:rsidRDefault="000458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4A" w:rsidRDefault="00045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50E9F"/>
    <w:multiLevelType w:val="hybridMultilevel"/>
    <w:tmpl w:val="5E8C7A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15"/>
    <w:rsid w:val="0004584A"/>
    <w:rsid w:val="001B2721"/>
    <w:rsid w:val="004C273C"/>
    <w:rsid w:val="0062113A"/>
    <w:rsid w:val="00944E22"/>
    <w:rsid w:val="00A13CB0"/>
    <w:rsid w:val="00C20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15"/>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0815"/>
    <w:pPr>
      <w:tabs>
        <w:tab w:val="center" w:pos="4677"/>
        <w:tab w:val="right" w:pos="9355"/>
      </w:tabs>
    </w:pPr>
  </w:style>
  <w:style w:type="character" w:customStyle="1" w:styleId="FooterChar">
    <w:name w:val="Footer Char"/>
    <w:basedOn w:val="DefaultParagraphFont"/>
    <w:link w:val="Footer"/>
    <w:uiPriority w:val="99"/>
    <w:rsid w:val="00C20815"/>
    <w:rPr>
      <w:rFonts w:ascii="Times New Roman" w:eastAsia="Times New Roman" w:hAnsi="Times New Roman" w:cs="Times New Roman"/>
      <w:sz w:val="24"/>
      <w:szCs w:val="24"/>
      <w:lang w:eastAsia="ru-RU"/>
    </w:rPr>
  </w:style>
  <w:style w:type="character" w:styleId="PageNumber">
    <w:name w:val="page number"/>
    <w:basedOn w:val="DefaultParagraphFont"/>
    <w:rsid w:val="00C20815"/>
  </w:style>
  <w:style w:type="paragraph" w:styleId="NoSpacing">
    <w:name w:val="No Spacing"/>
    <w:uiPriority w:val="1"/>
    <w:qFormat/>
    <w:rsid w:val="00C20815"/>
    <w:pPr>
      <w:widowControl w:val="0"/>
      <w:spacing w:after="0" w:line="240" w:lineRule="auto"/>
    </w:pPr>
    <w:rPr>
      <w:rFonts w:ascii="Courier New" w:eastAsia="Courier New" w:hAnsi="Courier New" w:cs="Courier New"/>
      <w:color w:val="000000"/>
      <w:sz w:val="24"/>
      <w:szCs w:val="24"/>
      <w:lang w:val="hy-AM" w:eastAsia="hy-AM" w:bidi="hy-AM"/>
    </w:rPr>
  </w:style>
  <w:style w:type="paragraph" w:styleId="Header">
    <w:name w:val="header"/>
    <w:basedOn w:val="Normal"/>
    <w:link w:val="HeaderChar"/>
    <w:uiPriority w:val="99"/>
    <w:unhideWhenUsed/>
    <w:rsid w:val="00944E22"/>
    <w:pPr>
      <w:tabs>
        <w:tab w:val="center" w:pos="4680"/>
        <w:tab w:val="right" w:pos="9360"/>
      </w:tabs>
    </w:pPr>
  </w:style>
  <w:style w:type="character" w:customStyle="1" w:styleId="HeaderChar">
    <w:name w:val="Header Char"/>
    <w:basedOn w:val="DefaultParagraphFont"/>
    <w:link w:val="Header"/>
    <w:uiPriority w:val="99"/>
    <w:rsid w:val="00944E2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15"/>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0815"/>
    <w:pPr>
      <w:tabs>
        <w:tab w:val="center" w:pos="4677"/>
        <w:tab w:val="right" w:pos="9355"/>
      </w:tabs>
    </w:pPr>
  </w:style>
  <w:style w:type="character" w:customStyle="1" w:styleId="FooterChar">
    <w:name w:val="Footer Char"/>
    <w:basedOn w:val="DefaultParagraphFont"/>
    <w:link w:val="Footer"/>
    <w:uiPriority w:val="99"/>
    <w:rsid w:val="00C20815"/>
    <w:rPr>
      <w:rFonts w:ascii="Times New Roman" w:eastAsia="Times New Roman" w:hAnsi="Times New Roman" w:cs="Times New Roman"/>
      <w:sz w:val="24"/>
      <w:szCs w:val="24"/>
      <w:lang w:eastAsia="ru-RU"/>
    </w:rPr>
  </w:style>
  <w:style w:type="character" w:styleId="PageNumber">
    <w:name w:val="page number"/>
    <w:basedOn w:val="DefaultParagraphFont"/>
    <w:rsid w:val="00C20815"/>
  </w:style>
  <w:style w:type="paragraph" w:styleId="NoSpacing">
    <w:name w:val="No Spacing"/>
    <w:uiPriority w:val="1"/>
    <w:qFormat/>
    <w:rsid w:val="00C20815"/>
    <w:pPr>
      <w:widowControl w:val="0"/>
      <w:spacing w:after="0" w:line="240" w:lineRule="auto"/>
    </w:pPr>
    <w:rPr>
      <w:rFonts w:ascii="Courier New" w:eastAsia="Courier New" w:hAnsi="Courier New" w:cs="Courier New"/>
      <w:color w:val="000000"/>
      <w:sz w:val="24"/>
      <w:szCs w:val="24"/>
      <w:lang w:val="hy-AM" w:eastAsia="hy-AM" w:bidi="hy-AM"/>
    </w:rPr>
  </w:style>
  <w:style w:type="paragraph" w:styleId="Header">
    <w:name w:val="header"/>
    <w:basedOn w:val="Normal"/>
    <w:link w:val="HeaderChar"/>
    <w:uiPriority w:val="99"/>
    <w:unhideWhenUsed/>
    <w:rsid w:val="00944E22"/>
    <w:pPr>
      <w:tabs>
        <w:tab w:val="center" w:pos="4680"/>
        <w:tab w:val="right" w:pos="9360"/>
      </w:tabs>
    </w:pPr>
  </w:style>
  <w:style w:type="character" w:customStyle="1" w:styleId="HeaderChar">
    <w:name w:val="Header Char"/>
    <w:basedOn w:val="DefaultParagraphFont"/>
    <w:link w:val="Header"/>
    <w:uiPriority w:val="99"/>
    <w:rsid w:val="00944E2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2018-01-19T14:41:00Z</dcterms:created>
  <dcterms:modified xsi:type="dcterms:W3CDTF">2018-01-19T14:41:00Z</dcterms:modified>
</cp:coreProperties>
</file>